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32CF" w14:textId="6C2782DB" w:rsidR="00A71615" w:rsidRDefault="0025752E" w:rsidP="00A71615">
      <w:pPr>
        <w:rPr>
          <w:b/>
          <w:sz w:val="22"/>
          <w:szCs w:val="22"/>
        </w:rPr>
      </w:pPr>
      <w:r w:rsidRPr="007A5D27">
        <w:rPr>
          <w:b/>
          <w:sz w:val="22"/>
          <w:szCs w:val="22"/>
        </w:rPr>
        <w:t>License</w:t>
      </w:r>
      <w:r w:rsidR="00455AAB">
        <w:rPr>
          <w:b/>
          <w:sz w:val="22"/>
          <w:szCs w:val="22"/>
        </w:rPr>
        <w:t>,</w:t>
      </w:r>
      <w:r w:rsidRPr="007A5D27">
        <w:rPr>
          <w:b/>
          <w:sz w:val="22"/>
          <w:szCs w:val="22"/>
        </w:rPr>
        <w:t xml:space="preserve"> </w:t>
      </w:r>
      <w:r w:rsidR="00A71615">
        <w:rPr>
          <w:b/>
          <w:sz w:val="22"/>
          <w:szCs w:val="22"/>
        </w:rPr>
        <w:t>Labeling</w:t>
      </w:r>
      <w:r w:rsidR="009652E6">
        <w:rPr>
          <w:b/>
          <w:sz w:val="22"/>
          <w:szCs w:val="22"/>
        </w:rPr>
        <w:t>,</w:t>
      </w:r>
      <w:r w:rsidR="00455AAB">
        <w:rPr>
          <w:b/>
          <w:sz w:val="22"/>
          <w:szCs w:val="22"/>
        </w:rPr>
        <w:t xml:space="preserve"> and Confidential Tonnage Report</w:t>
      </w:r>
      <w:r w:rsidR="00A71615">
        <w:rPr>
          <w:b/>
          <w:sz w:val="22"/>
          <w:szCs w:val="22"/>
        </w:rPr>
        <w:t xml:space="preserve"> Requirements for </w:t>
      </w:r>
      <w:r w:rsidRPr="007A5D27">
        <w:rPr>
          <w:b/>
          <w:sz w:val="22"/>
          <w:szCs w:val="22"/>
        </w:rPr>
        <w:t>Lime Manufacturers</w:t>
      </w:r>
      <w:r w:rsidR="00A71615">
        <w:rPr>
          <w:b/>
          <w:sz w:val="22"/>
          <w:szCs w:val="22"/>
        </w:rPr>
        <w:t xml:space="preserve"> and Distributors</w:t>
      </w:r>
    </w:p>
    <w:p w14:paraId="136DC72D" w14:textId="77777777" w:rsidR="00A71615" w:rsidRDefault="00A71615" w:rsidP="00A71615">
      <w:pPr>
        <w:rPr>
          <w:sz w:val="22"/>
          <w:szCs w:val="22"/>
        </w:rPr>
      </w:pPr>
    </w:p>
    <w:p w14:paraId="7F217806" w14:textId="40BE72F4" w:rsidR="0025752E" w:rsidRPr="007A5D27" w:rsidRDefault="00A71615" w:rsidP="00A71615">
      <w:pPr>
        <w:rPr>
          <w:sz w:val="22"/>
          <w:szCs w:val="22"/>
        </w:rPr>
      </w:pPr>
      <w:r>
        <w:rPr>
          <w:sz w:val="22"/>
          <w:szCs w:val="22"/>
        </w:rPr>
        <w:t xml:space="preserve">Businesses must obtain a </w:t>
      </w:r>
      <w:r w:rsidRPr="007A5D27">
        <w:rPr>
          <w:sz w:val="22"/>
          <w:szCs w:val="22"/>
        </w:rPr>
        <w:t xml:space="preserve">license </w:t>
      </w:r>
      <w:r>
        <w:rPr>
          <w:sz w:val="22"/>
          <w:szCs w:val="22"/>
        </w:rPr>
        <w:t>p</w:t>
      </w:r>
      <w:r w:rsidRPr="007A5D27">
        <w:rPr>
          <w:sz w:val="22"/>
          <w:szCs w:val="22"/>
        </w:rPr>
        <w:t>rior to selling or distributing liming materials in Wisconsin</w:t>
      </w:r>
      <w:r>
        <w:rPr>
          <w:sz w:val="22"/>
          <w:szCs w:val="22"/>
        </w:rPr>
        <w:t xml:space="preserve">, unless </w:t>
      </w:r>
      <w:r w:rsidR="001C445A">
        <w:rPr>
          <w:sz w:val="22"/>
          <w:szCs w:val="22"/>
        </w:rPr>
        <w:t>they</w:t>
      </w:r>
      <w:r>
        <w:rPr>
          <w:sz w:val="22"/>
          <w:szCs w:val="22"/>
        </w:rPr>
        <w:t xml:space="preserve"> are only selling or distributing liming </w:t>
      </w:r>
      <w:r w:rsidRPr="007A5D27">
        <w:rPr>
          <w:sz w:val="22"/>
          <w:szCs w:val="22"/>
        </w:rPr>
        <w:t xml:space="preserve">materials produced by a license holder. </w:t>
      </w:r>
      <w:r w:rsidR="005933BD">
        <w:rPr>
          <w:sz w:val="22"/>
          <w:szCs w:val="22"/>
        </w:rPr>
        <w:t>L</w:t>
      </w:r>
      <w:r w:rsidR="005933BD" w:rsidRPr="007A5D27">
        <w:rPr>
          <w:sz w:val="22"/>
          <w:szCs w:val="22"/>
        </w:rPr>
        <w:t xml:space="preserve">iming material </w:t>
      </w:r>
      <w:r w:rsidR="005933BD">
        <w:rPr>
          <w:sz w:val="22"/>
          <w:szCs w:val="22"/>
        </w:rPr>
        <w:t>i</w:t>
      </w:r>
      <w:r w:rsidR="005933BD" w:rsidRPr="007A5D27">
        <w:rPr>
          <w:sz w:val="22"/>
          <w:szCs w:val="22"/>
        </w:rPr>
        <w:t>s defined in §. 94.66(</w:t>
      </w:r>
      <w:proofErr w:type="gramStart"/>
      <w:r w:rsidR="005933BD" w:rsidRPr="007A5D27">
        <w:rPr>
          <w:sz w:val="22"/>
          <w:szCs w:val="22"/>
        </w:rPr>
        <w:t>1)(</w:t>
      </w:r>
      <w:proofErr w:type="gramEnd"/>
      <w:r w:rsidR="005933BD" w:rsidRPr="007A5D27">
        <w:rPr>
          <w:sz w:val="22"/>
          <w:szCs w:val="22"/>
        </w:rPr>
        <w:t>am), Wis. Stats.</w:t>
      </w:r>
      <w:r w:rsidR="005933BD">
        <w:rPr>
          <w:sz w:val="22"/>
          <w:szCs w:val="22"/>
        </w:rPr>
        <w:t xml:space="preserve"> </w:t>
      </w:r>
      <w:r w:rsidR="0025752E" w:rsidRPr="007A5D27">
        <w:rPr>
          <w:sz w:val="22"/>
          <w:szCs w:val="22"/>
        </w:rPr>
        <w:t xml:space="preserve">All liming material </w:t>
      </w:r>
      <w:r>
        <w:rPr>
          <w:sz w:val="22"/>
          <w:szCs w:val="22"/>
        </w:rPr>
        <w:t xml:space="preserve">shall be sold and guaranteed </w:t>
      </w:r>
      <w:proofErr w:type="gramStart"/>
      <w:r w:rsidR="0025752E" w:rsidRPr="007A5D27">
        <w:rPr>
          <w:sz w:val="22"/>
          <w:szCs w:val="22"/>
        </w:rPr>
        <w:t>on the basis of</w:t>
      </w:r>
      <w:proofErr w:type="gramEnd"/>
      <w:r w:rsidR="0025752E" w:rsidRPr="007A5D27">
        <w:rPr>
          <w:sz w:val="22"/>
          <w:szCs w:val="22"/>
        </w:rPr>
        <w:t xml:space="preserve"> the index zone of the material, unless the material is marl or paper mill refuse lime (</w:t>
      </w:r>
      <w:r w:rsidR="007A5D27" w:rsidRPr="007A5D27">
        <w:rPr>
          <w:sz w:val="22"/>
          <w:szCs w:val="22"/>
        </w:rPr>
        <w:t>§.</w:t>
      </w:r>
      <w:r w:rsidR="004A249A" w:rsidRPr="007A5D27">
        <w:rPr>
          <w:sz w:val="22"/>
          <w:szCs w:val="22"/>
        </w:rPr>
        <w:t xml:space="preserve"> ATCP 41.02, </w:t>
      </w:r>
      <w:r w:rsidR="003670C4">
        <w:rPr>
          <w:sz w:val="22"/>
          <w:szCs w:val="22"/>
        </w:rPr>
        <w:t>Wis. Admin. Code).</w:t>
      </w:r>
    </w:p>
    <w:p w14:paraId="420670BF" w14:textId="42A1D43A" w:rsidR="0025752E" w:rsidRDefault="0025752E" w:rsidP="0025752E">
      <w:pPr>
        <w:suppressAutoHyphens/>
        <w:rPr>
          <w:sz w:val="22"/>
          <w:szCs w:val="22"/>
        </w:rPr>
      </w:pPr>
    </w:p>
    <w:p w14:paraId="55578EAF" w14:textId="77777777" w:rsidR="00895BA8" w:rsidRPr="007A5D27" w:rsidRDefault="00895BA8" w:rsidP="0025752E">
      <w:pPr>
        <w:suppressAutoHyphens/>
        <w:rPr>
          <w:sz w:val="22"/>
          <w:szCs w:val="22"/>
        </w:rPr>
      </w:pPr>
    </w:p>
    <w:p w14:paraId="3EE8A53C" w14:textId="5509A3B3" w:rsidR="00517AB5" w:rsidRDefault="0025752E" w:rsidP="00131194">
      <w:pPr>
        <w:suppressAutoHyphens/>
        <w:rPr>
          <w:sz w:val="22"/>
          <w:szCs w:val="22"/>
        </w:rPr>
      </w:pPr>
      <w:r w:rsidRPr="007A5D27">
        <w:rPr>
          <w:b/>
          <w:sz w:val="22"/>
          <w:szCs w:val="22"/>
        </w:rPr>
        <w:t>LICENSE</w:t>
      </w:r>
      <w:r w:rsidR="00433226">
        <w:rPr>
          <w:b/>
          <w:sz w:val="22"/>
          <w:szCs w:val="22"/>
        </w:rPr>
        <w:t xml:space="preserve"> </w:t>
      </w:r>
      <w:r w:rsidR="00A040DF">
        <w:rPr>
          <w:sz w:val="22"/>
          <w:szCs w:val="22"/>
        </w:rPr>
        <w:t xml:space="preserve">(Form </w:t>
      </w:r>
      <w:r w:rsidR="00064964">
        <w:rPr>
          <w:sz w:val="22"/>
          <w:szCs w:val="22"/>
        </w:rPr>
        <w:t>D</w:t>
      </w:r>
      <w:r w:rsidR="00A040DF">
        <w:rPr>
          <w:sz w:val="22"/>
          <w:szCs w:val="22"/>
        </w:rPr>
        <w:t>ARM-</w:t>
      </w:r>
      <w:r w:rsidR="00064964">
        <w:rPr>
          <w:sz w:val="22"/>
          <w:szCs w:val="22"/>
        </w:rPr>
        <w:t>BACM-028</w:t>
      </w:r>
      <w:r w:rsidR="003670C4">
        <w:rPr>
          <w:sz w:val="22"/>
          <w:szCs w:val="22"/>
        </w:rPr>
        <w:t>):</w:t>
      </w:r>
    </w:p>
    <w:p w14:paraId="217A3452" w14:textId="5182745F" w:rsidR="00131194" w:rsidRDefault="00895BA8" w:rsidP="00131194">
      <w:pPr>
        <w:suppressAutoHyphens/>
        <w:rPr>
          <w:sz w:val="22"/>
          <w:szCs w:val="22"/>
        </w:rPr>
      </w:pPr>
      <w:r>
        <w:rPr>
          <w:sz w:val="22"/>
          <w:szCs w:val="22"/>
        </w:rPr>
        <w:t>L</w:t>
      </w:r>
      <w:r w:rsidRPr="007A5D27">
        <w:rPr>
          <w:sz w:val="22"/>
          <w:szCs w:val="22"/>
        </w:rPr>
        <w:t xml:space="preserve">ist all index zones </w:t>
      </w:r>
      <w:r>
        <w:rPr>
          <w:sz w:val="22"/>
          <w:szCs w:val="22"/>
        </w:rPr>
        <w:t xml:space="preserve">and the </w:t>
      </w:r>
      <w:r w:rsidRPr="002C2FD9">
        <w:rPr>
          <w:sz w:val="22"/>
          <w:szCs w:val="22"/>
        </w:rPr>
        <w:t>quarries</w:t>
      </w:r>
      <w:r>
        <w:rPr>
          <w:sz w:val="22"/>
          <w:szCs w:val="22"/>
        </w:rPr>
        <w:t xml:space="preserve"> you expect to be active </w:t>
      </w:r>
      <w:r w:rsidR="00C752BA">
        <w:rPr>
          <w:sz w:val="22"/>
          <w:szCs w:val="22"/>
        </w:rPr>
        <w:t>and</w:t>
      </w:r>
      <w:r>
        <w:rPr>
          <w:sz w:val="22"/>
          <w:szCs w:val="22"/>
        </w:rPr>
        <w:t xml:space="preserve"> will</w:t>
      </w:r>
      <w:r w:rsidRPr="007A5D27">
        <w:rPr>
          <w:sz w:val="22"/>
          <w:szCs w:val="22"/>
        </w:rPr>
        <w:t xml:space="preserve"> be covered by the license.</w:t>
      </w:r>
      <w:r>
        <w:rPr>
          <w:sz w:val="22"/>
          <w:szCs w:val="22"/>
        </w:rPr>
        <w:t xml:space="preserve"> </w:t>
      </w:r>
      <w:r w:rsidR="00131194" w:rsidRPr="007A5D27">
        <w:rPr>
          <w:sz w:val="22"/>
          <w:szCs w:val="22"/>
        </w:rPr>
        <w:t xml:space="preserve">Submit copies of </w:t>
      </w:r>
      <w:r w:rsidR="00131194">
        <w:rPr>
          <w:sz w:val="22"/>
          <w:szCs w:val="22"/>
        </w:rPr>
        <w:t>each</w:t>
      </w:r>
      <w:r w:rsidR="00131194" w:rsidRPr="007A5D27">
        <w:rPr>
          <w:sz w:val="22"/>
          <w:szCs w:val="22"/>
        </w:rPr>
        <w:t xml:space="preserve"> label</w:t>
      </w:r>
      <w:r w:rsidR="00131194">
        <w:rPr>
          <w:sz w:val="22"/>
          <w:szCs w:val="22"/>
        </w:rPr>
        <w:t xml:space="preserve"> for</w:t>
      </w:r>
      <w:r w:rsidR="00131194" w:rsidRPr="007A5D27">
        <w:rPr>
          <w:sz w:val="22"/>
          <w:szCs w:val="22"/>
        </w:rPr>
        <w:t xml:space="preserve"> </w:t>
      </w:r>
      <w:r w:rsidR="00131194" w:rsidRPr="007A5D27">
        <w:rPr>
          <w:b/>
          <w:sz w:val="22"/>
          <w:szCs w:val="22"/>
        </w:rPr>
        <w:t>packaged</w:t>
      </w:r>
      <w:r w:rsidR="00131194" w:rsidRPr="007A5D27">
        <w:rPr>
          <w:sz w:val="22"/>
          <w:szCs w:val="22"/>
        </w:rPr>
        <w:t xml:space="preserve"> liming material </w:t>
      </w:r>
      <w:r w:rsidR="00131194">
        <w:rPr>
          <w:sz w:val="22"/>
          <w:szCs w:val="22"/>
        </w:rPr>
        <w:t>and/</w:t>
      </w:r>
      <w:r w:rsidR="00131194" w:rsidRPr="007A5D27">
        <w:rPr>
          <w:sz w:val="22"/>
          <w:szCs w:val="22"/>
        </w:rPr>
        <w:t xml:space="preserve">or copies of invoices/bills of lading for </w:t>
      </w:r>
      <w:r w:rsidR="00131194" w:rsidRPr="007A5D27">
        <w:rPr>
          <w:b/>
          <w:sz w:val="22"/>
          <w:szCs w:val="22"/>
        </w:rPr>
        <w:t>bulk</w:t>
      </w:r>
      <w:r w:rsidR="00131194" w:rsidRPr="007A5D27">
        <w:rPr>
          <w:sz w:val="22"/>
          <w:szCs w:val="22"/>
        </w:rPr>
        <w:t xml:space="preserve"> lime products </w:t>
      </w:r>
      <w:r w:rsidR="00131194">
        <w:rPr>
          <w:sz w:val="22"/>
          <w:szCs w:val="22"/>
        </w:rPr>
        <w:t>w</w:t>
      </w:r>
      <w:r w:rsidR="00131194" w:rsidRPr="007A5D27">
        <w:rPr>
          <w:sz w:val="22"/>
          <w:szCs w:val="22"/>
        </w:rPr>
        <w:t>ith</w:t>
      </w:r>
      <w:r w:rsidR="00131194">
        <w:rPr>
          <w:sz w:val="22"/>
          <w:szCs w:val="22"/>
        </w:rPr>
        <w:t xml:space="preserve"> your license application</w:t>
      </w:r>
      <w:r w:rsidR="003670C4">
        <w:rPr>
          <w:sz w:val="22"/>
          <w:szCs w:val="22"/>
        </w:rPr>
        <w:t>.</w:t>
      </w:r>
    </w:p>
    <w:p w14:paraId="76712F07" w14:textId="77777777" w:rsidR="00131194" w:rsidRDefault="00131194" w:rsidP="0025752E">
      <w:pPr>
        <w:suppressAutoHyphens/>
        <w:rPr>
          <w:sz w:val="22"/>
          <w:szCs w:val="22"/>
        </w:rPr>
      </w:pPr>
    </w:p>
    <w:p w14:paraId="4E152131" w14:textId="5C466E23" w:rsidR="005933BD" w:rsidRDefault="0025752E" w:rsidP="0025752E">
      <w:pPr>
        <w:suppressAutoHyphens/>
        <w:rPr>
          <w:sz w:val="22"/>
          <w:szCs w:val="22"/>
        </w:rPr>
      </w:pPr>
      <w:r w:rsidRPr="007A5D27">
        <w:rPr>
          <w:sz w:val="22"/>
          <w:szCs w:val="22"/>
        </w:rPr>
        <w:t xml:space="preserve">The </w:t>
      </w:r>
      <w:r w:rsidR="00A71615" w:rsidRPr="007A5D27">
        <w:rPr>
          <w:sz w:val="22"/>
          <w:szCs w:val="22"/>
        </w:rPr>
        <w:t xml:space="preserve">annual </w:t>
      </w:r>
      <w:r w:rsidRPr="007A5D27">
        <w:rPr>
          <w:sz w:val="22"/>
          <w:szCs w:val="22"/>
        </w:rPr>
        <w:t>liming materials license exp</w:t>
      </w:r>
      <w:r w:rsidR="005933BD">
        <w:rPr>
          <w:sz w:val="22"/>
          <w:szCs w:val="22"/>
        </w:rPr>
        <w:t xml:space="preserve">ires on December 31. </w:t>
      </w:r>
      <w:r w:rsidRPr="007A5D27">
        <w:rPr>
          <w:sz w:val="22"/>
          <w:szCs w:val="22"/>
        </w:rPr>
        <w:t>Operating without a license is a violation of Wisconsin Law, and subje</w:t>
      </w:r>
      <w:r w:rsidR="003670C4">
        <w:rPr>
          <w:sz w:val="22"/>
          <w:szCs w:val="22"/>
        </w:rPr>
        <w:t>cts you to enforcement action.</w:t>
      </w:r>
    </w:p>
    <w:p w14:paraId="79BA6EFA" w14:textId="77777777" w:rsidR="005933BD" w:rsidRDefault="005933BD" w:rsidP="0025752E">
      <w:pPr>
        <w:suppressAutoHyphens/>
        <w:rPr>
          <w:sz w:val="22"/>
          <w:szCs w:val="22"/>
        </w:rPr>
      </w:pPr>
    </w:p>
    <w:p w14:paraId="5FEE7BBB" w14:textId="77777777" w:rsidR="00895BA8" w:rsidRPr="007A5D27" w:rsidRDefault="00895BA8" w:rsidP="0025752E">
      <w:pPr>
        <w:suppressAutoHyphens/>
        <w:rPr>
          <w:sz w:val="22"/>
          <w:szCs w:val="22"/>
        </w:rPr>
      </w:pPr>
    </w:p>
    <w:p w14:paraId="735EB107" w14:textId="3D801CEC" w:rsidR="00517AB5" w:rsidRDefault="0025752E" w:rsidP="0025752E">
      <w:pPr>
        <w:rPr>
          <w:sz w:val="22"/>
          <w:szCs w:val="22"/>
        </w:rPr>
      </w:pPr>
      <w:r w:rsidRPr="007A5D27">
        <w:rPr>
          <w:b/>
          <w:sz w:val="22"/>
          <w:szCs w:val="22"/>
        </w:rPr>
        <w:t xml:space="preserve">APPLICATION TO SELL LIMING MATERIALS BY VOLUME </w:t>
      </w:r>
      <w:r w:rsidR="003670C4">
        <w:rPr>
          <w:sz w:val="22"/>
          <w:szCs w:val="22"/>
        </w:rPr>
        <w:t xml:space="preserve">(Form </w:t>
      </w:r>
      <w:r w:rsidR="00064964">
        <w:rPr>
          <w:sz w:val="22"/>
          <w:szCs w:val="22"/>
        </w:rPr>
        <w:t>D</w:t>
      </w:r>
      <w:r w:rsidR="003670C4">
        <w:rPr>
          <w:sz w:val="22"/>
          <w:szCs w:val="22"/>
        </w:rPr>
        <w:t>ARM-</w:t>
      </w:r>
      <w:r w:rsidR="00064964">
        <w:rPr>
          <w:sz w:val="22"/>
          <w:szCs w:val="22"/>
        </w:rPr>
        <w:t>BACM-031</w:t>
      </w:r>
      <w:r w:rsidR="003670C4">
        <w:rPr>
          <w:sz w:val="22"/>
          <w:szCs w:val="22"/>
        </w:rPr>
        <w:t>):</w:t>
      </w:r>
    </w:p>
    <w:p w14:paraId="20E7ED30" w14:textId="3E6FC003" w:rsidR="00C752BA" w:rsidRDefault="003C5E57" w:rsidP="0025752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Pr="007A5D27">
        <w:rPr>
          <w:sz w:val="22"/>
          <w:szCs w:val="22"/>
        </w:rPr>
        <w:t xml:space="preserve">omplete </w:t>
      </w:r>
      <w:r>
        <w:rPr>
          <w:sz w:val="22"/>
          <w:szCs w:val="22"/>
        </w:rPr>
        <w:t>this application i</w:t>
      </w:r>
      <w:r w:rsidR="0025752E" w:rsidRPr="007A5D27">
        <w:rPr>
          <w:sz w:val="22"/>
          <w:szCs w:val="22"/>
        </w:rPr>
        <w:t>f you distribute liming materials by volume rather than weight, when weighing facili</w:t>
      </w:r>
      <w:r>
        <w:rPr>
          <w:sz w:val="22"/>
          <w:szCs w:val="22"/>
        </w:rPr>
        <w:t>ties are not readily available. S</w:t>
      </w:r>
      <w:r w:rsidR="0025752E" w:rsidRPr="007A5D27">
        <w:rPr>
          <w:sz w:val="22"/>
          <w:szCs w:val="22"/>
        </w:rPr>
        <w:t xml:space="preserve">ubmit </w:t>
      </w:r>
      <w:r>
        <w:rPr>
          <w:sz w:val="22"/>
          <w:szCs w:val="22"/>
        </w:rPr>
        <w:t>the form</w:t>
      </w:r>
      <w:r w:rsidR="0025752E" w:rsidRPr="007A5D27">
        <w:rPr>
          <w:sz w:val="22"/>
          <w:szCs w:val="22"/>
        </w:rPr>
        <w:t xml:space="preserve"> with the </w:t>
      </w:r>
      <w:r>
        <w:rPr>
          <w:sz w:val="22"/>
          <w:szCs w:val="22"/>
        </w:rPr>
        <w:t xml:space="preserve">license </w:t>
      </w:r>
      <w:r w:rsidR="0025752E" w:rsidRPr="007A5D27">
        <w:rPr>
          <w:sz w:val="22"/>
          <w:szCs w:val="22"/>
        </w:rPr>
        <w:t>application. You will be notified by mail if your application to sell liming m</w:t>
      </w:r>
      <w:r w:rsidR="003670C4">
        <w:rPr>
          <w:sz w:val="22"/>
          <w:szCs w:val="22"/>
        </w:rPr>
        <w:t>aterials by volume is approved.</w:t>
      </w:r>
    </w:p>
    <w:p w14:paraId="0BD5A881" w14:textId="601B310D" w:rsidR="0025752E" w:rsidRPr="007A5D27" w:rsidRDefault="001C445A" w:rsidP="0025752E">
      <w:pPr>
        <w:rPr>
          <w:sz w:val="22"/>
          <w:szCs w:val="22"/>
        </w:rPr>
      </w:pPr>
      <w:r>
        <w:rPr>
          <w:sz w:val="22"/>
          <w:szCs w:val="22"/>
        </w:rPr>
        <w:t>Do n</w:t>
      </w:r>
      <w:r w:rsidR="003C5E57">
        <w:rPr>
          <w:sz w:val="22"/>
          <w:szCs w:val="22"/>
        </w:rPr>
        <w:t>ot use this form if you</w:t>
      </w:r>
      <w:r w:rsidR="0025752E" w:rsidRPr="007A5D27">
        <w:rPr>
          <w:sz w:val="22"/>
          <w:szCs w:val="22"/>
        </w:rPr>
        <w:t xml:space="preserve"> </w:t>
      </w:r>
      <w:r w:rsidR="003C5E57">
        <w:rPr>
          <w:sz w:val="22"/>
          <w:szCs w:val="22"/>
        </w:rPr>
        <w:t>sell liming materials by weight</w:t>
      </w:r>
      <w:r w:rsidR="003670C4">
        <w:rPr>
          <w:sz w:val="22"/>
          <w:szCs w:val="22"/>
        </w:rPr>
        <w:t>.</w:t>
      </w:r>
    </w:p>
    <w:p w14:paraId="1EAE1DC1" w14:textId="753E141E" w:rsidR="0025752E" w:rsidRDefault="0025752E" w:rsidP="0025752E">
      <w:pPr>
        <w:suppressAutoHyphens/>
        <w:rPr>
          <w:sz w:val="22"/>
          <w:szCs w:val="22"/>
        </w:rPr>
      </w:pPr>
    </w:p>
    <w:p w14:paraId="6996B324" w14:textId="77777777" w:rsidR="00895BA8" w:rsidRPr="007A5D27" w:rsidRDefault="00895BA8" w:rsidP="0025752E">
      <w:pPr>
        <w:suppressAutoHyphens/>
        <w:rPr>
          <w:sz w:val="22"/>
          <w:szCs w:val="22"/>
        </w:rPr>
      </w:pPr>
    </w:p>
    <w:p w14:paraId="0F974D31" w14:textId="787BD1F2" w:rsidR="00517AB5" w:rsidRDefault="0025752E" w:rsidP="0025752E">
      <w:pPr>
        <w:suppressAutoHyphens/>
        <w:rPr>
          <w:sz w:val="22"/>
          <w:szCs w:val="22"/>
        </w:rPr>
      </w:pPr>
      <w:r w:rsidRPr="007A5D27">
        <w:rPr>
          <w:b/>
          <w:sz w:val="22"/>
          <w:szCs w:val="22"/>
        </w:rPr>
        <w:t>TONNAGE</w:t>
      </w:r>
      <w:r w:rsidR="00433226">
        <w:rPr>
          <w:b/>
          <w:sz w:val="22"/>
          <w:szCs w:val="22"/>
        </w:rPr>
        <w:t xml:space="preserve"> </w:t>
      </w:r>
      <w:r w:rsidR="00433226" w:rsidRPr="007A5D27">
        <w:rPr>
          <w:sz w:val="22"/>
          <w:szCs w:val="22"/>
        </w:rPr>
        <w:t xml:space="preserve">(Form </w:t>
      </w:r>
      <w:r w:rsidR="00064964">
        <w:rPr>
          <w:sz w:val="22"/>
          <w:szCs w:val="22"/>
        </w:rPr>
        <w:t>D</w:t>
      </w:r>
      <w:r w:rsidR="00433226" w:rsidRPr="007A5D27">
        <w:rPr>
          <w:sz w:val="22"/>
          <w:szCs w:val="22"/>
        </w:rPr>
        <w:t>ARM-</w:t>
      </w:r>
      <w:r w:rsidR="00064964">
        <w:rPr>
          <w:sz w:val="22"/>
          <w:szCs w:val="22"/>
        </w:rPr>
        <w:t>BACM-030</w:t>
      </w:r>
      <w:r w:rsidR="00433226" w:rsidRPr="007A5D27">
        <w:rPr>
          <w:sz w:val="22"/>
          <w:szCs w:val="22"/>
        </w:rPr>
        <w:t>)</w:t>
      </w:r>
      <w:r w:rsidR="00194C25">
        <w:rPr>
          <w:sz w:val="22"/>
          <w:szCs w:val="22"/>
        </w:rPr>
        <w:t>:</w:t>
      </w:r>
    </w:p>
    <w:p w14:paraId="18B83421" w14:textId="3A7911D7" w:rsidR="0025752E" w:rsidRPr="007A5D27" w:rsidRDefault="00517AB5" w:rsidP="0025752E">
      <w:pPr>
        <w:suppressAutoHyphens/>
        <w:rPr>
          <w:sz w:val="22"/>
          <w:szCs w:val="22"/>
        </w:rPr>
      </w:pPr>
      <w:r>
        <w:rPr>
          <w:sz w:val="22"/>
          <w:szCs w:val="22"/>
        </w:rPr>
        <w:t>T</w:t>
      </w:r>
      <w:r w:rsidR="0025752E" w:rsidRPr="007A5D27">
        <w:rPr>
          <w:sz w:val="22"/>
          <w:szCs w:val="22"/>
        </w:rPr>
        <w:t>h</w:t>
      </w:r>
      <w:r w:rsidR="003C5E57">
        <w:rPr>
          <w:sz w:val="22"/>
          <w:szCs w:val="22"/>
        </w:rPr>
        <w:t>is form is for reporting the</w:t>
      </w:r>
      <w:r w:rsidR="0025752E" w:rsidRPr="007A5D27">
        <w:rPr>
          <w:sz w:val="22"/>
          <w:szCs w:val="22"/>
        </w:rPr>
        <w:t xml:space="preserve"> </w:t>
      </w:r>
      <w:r w:rsidR="003C5E57">
        <w:rPr>
          <w:sz w:val="22"/>
          <w:szCs w:val="22"/>
        </w:rPr>
        <w:t xml:space="preserve">annual </w:t>
      </w:r>
      <w:r w:rsidR="0025752E" w:rsidRPr="007A5D27">
        <w:rPr>
          <w:sz w:val="22"/>
          <w:szCs w:val="22"/>
        </w:rPr>
        <w:t xml:space="preserve">tonnage </w:t>
      </w:r>
      <w:r w:rsidR="003C5E57">
        <w:rPr>
          <w:sz w:val="22"/>
          <w:szCs w:val="22"/>
        </w:rPr>
        <w:t>for</w:t>
      </w:r>
      <w:r w:rsidR="0025752E" w:rsidRPr="007A5D27">
        <w:rPr>
          <w:sz w:val="22"/>
          <w:szCs w:val="22"/>
        </w:rPr>
        <w:t xml:space="preserve"> all liming materials distributed in Wisconsin</w:t>
      </w:r>
      <w:r w:rsidR="003C5E57">
        <w:rPr>
          <w:sz w:val="22"/>
          <w:szCs w:val="22"/>
        </w:rPr>
        <w:t xml:space="preserve"> </w:t>
      </w:r>
      <w:r w:rsidR="001C445A">
        <w:rPr>
          <w:sz w:val="22"/>
          <w:szCs w:val="22"/>
        </w:rPr>
        <w:t>during</w:t>
      </w:r>
      <w:r w:rsidR="0025752E" w:rsidRPr="007A5D27">
        <w:rPr>
          <w:sz w:val="22"/>
          <w:szCs w:val="22"/>
        </w:rPr>
        <w:t xml:space="preserve"> January 1 through December 31</w:t>
      </w:r>
      <w:r w:rsidR="003C5E57">
        <w:rPr>
          <w:sz w:val="22"/>
          <w:szCs w:val="22"/>
        </w:rPr>
        <w:t xml:space="preserve">. </w:t>
      </w:r>
      <w:r w:rsidR="0025752E" w:rsidRPr="007A5D27">
        <w:rPr>
          <w:sz w:val="22"/>
          <w:szCs w:val="22"/>
        </w:rPr>
        <w:t xml:space="preserve">The liming materials tonnage fee is one and one quarter cent ($0.0125) per ton for liming materials distributed in the state. The minimum tonnage fee is $1.00 for any sales up to 80 tons. </w:t>
      </w:r>
      <w:r w:rsidR="005720BA">
        <w:rPr>
          <w:sz w:val="22"/>
          <w:szCs w:val="22"/>
        </w:rPr>
        <w:t>The confidential report</w:t>
      </w:r>
      <w:r w:rsidR="005720BA" w:rsidRPr="007A5D27">
        <w:rPr>
          <w:sz w:val="22"/>
          <w:szCs w:val="22"/>
        </w:rPr>
        <w:t xml:space="preserve"> </w:t>
      </w:r>
      <w:r w:rsidR="005720BA">
        <w:rPr>
          <w:sz w:val="22"/>
          <w:szCs w:val="22"/>
        </w:rPr>
        <w:t xml:space="preserve">and fees are </w:t>
      </w:r>
      <w:r w:rsidR="005720BA" w:rsidRPr="007A5D27">
        <w:rPr>
          <w:sz w:val="22"/>
          <w:szCs w:val="22"/>
        </w:rPr>
        <w:t>due on Feb</w:t>
      </w:r>
      <w:r w:rsidR="005720BA">
        <w:rPr>
          <w:sz w:val="22"/>
          <w:szCs w:val="22"/>
        </w:rPr>
        <w:t>ruary 1.</w:t>
      </w:r>
    </w:p>
    <w:p w14:paraId="46689998" w14:textId="142F9C13" w:rsidR="0025752E" w:rsidRDefault="0025752E" w:rsidP="0025752E">
      <w:pPr>
        <w:rPr>
          <w:sz w:val="22"/>
          <w:szCs w:val="22"/>
        </w:rPr>
      </w:pPr>
    </w:p>
    <w:p w14:paraId="018333E4" w14:textId="2E4F78E2" w:rsidR="00895BA8" w:rsidRDefault="00895BA8" w:rsidP="0025752E">
      <w:pPr>
        <w:rPr>
          <w:sz w:val="22"/>
          <w:szCs w:val="22"/>
        </w:rPr>
      </w:pPr>
    </w:p>
    <w:p w14:paraId="39DD33EB" w14:textId="77777777" w:rsidR="00895BA8" w:rsidRPr="007A5D27" w:rsidRDefault="00895BA8" w:rsidP="0025752E">
      <w:pPr>
        <w:rPr>
          <w:sz w:val="22"/>
          <w:szCs w:val="22"/>
        </w:rPr>
      </w:pPr>
    </w:p>
    <w:p w14:paraId="01D2EF36" w14:textId="77777777" w:rsidR="00895BA8" w:rsidRPr="00517AB5" w:rsidRDefault="00895BA8" w:rsidP="00895BA8">
      <w:pPr>
        <w:suppressAutoHyphens/>
        <w:rPr>
          <w:b/>
          <w:sz w:val="22"/>
          <w:szCs w:val="22"/>
        </w:rPr>
      </w:pPr>
      <w:r w:rsidRPr="00517AB5">
        <w:rPr>
          <w:b/>
          <w:sz w:val="22"/>
          <w:szCs w:val="22"/>
        </w:rPr>
        <w:t>Failure to file a correctly completed license application will delay the issuance of your license.</w:t>
      </w:r>
    </w:p>
    <w:p w14:paraId="66E01165" w14:textId="7940C17A" w:rsidR="007A5D27" w:rsidRPr="00517AB5" w:rsidRDefault="007A5D27" w:rsidP="007A5D27">
      <w:pPr>
        <w:rPr>
          <w:b/>
          <w:sz w:val="22"/>
          <w:szCs w:val="22"/>
        </w:rPr>
      </w:pPr>
    </w:p>
    <w:p w14:paraId="444B4FF1" w14:textId="1846BCAD" w:rsidR="00517AB5" w:rsidRDefault="00517AB5" w:rsidP="007A5D27">
      <w:pPr>
        <w:rPr>
          <w:sz w:val="22"/>
          <w:szCs w:val="22"/>
        </w:rPr>
      </w:pPr>
    </w:p>
    <w:p w14:paraId="6CC0F071" w14:textId="77777777" w:rsidR="00517AB5" w:rsidRDefault="00517AB5" w:rsidP="007A5D27">
      <w:pPr>
        <w:rPr>
          <w:sz w:val="22"/>
          <w:szCs w:val="22"/>
        </w:rPr>
      </w:pPr>
    </w:p>
    <w:p w14:paraId="2FEDBD9D" w14:textId="77777777" w:rsidR="00517AB5" w:rsidRPr="002C2FD9" w:rsidRDefault="00517AB5" w:rsidP="00517AB5">
      <w:pPr>
        <w:rPr>
          <w:sz w:val="22"/>
          <w:szCs w:val="22"/>
        </w:rPr>
      </w:pPr>
      <w:r w:rsidRPr="002C2FD9">
        <w:rPr>
          <w:sz w:val="22"/>
          <w:szCs w:val="22"/>
        </w:rPr>
        <w:t>Mail license application and tonnage reporting forms and applicable fees to the following address:</w:t>
      </w:r>
    </w:p>
    <w:p w14:paraId="2375CCDB" w14:textId="77777777" w:rsidR="00517AB5" w:rsidRDefault="00517AB5" w:rsidP="00517AB5">
      <w:pPr>
        <w:rPr>
          <w:sz w:val="22"/>
          <w:szCs w:val="22"/>
        </w:rPr>
      </w:pPr>
      <w:r w:rsidRPr="002C2FD9">
        <w:rPr>
          <w:sz w:val="22"/>
          <w:szCs w:val="22"/>
        </w:rPr>
        <w:tab/>
      </w:r>
    </w:p>
    <w:p w14:paraId="4E8FEDB3" w14:textId="27A942D6" w:rsidR="00517AB5" w:rsidRPr="002C2FD9" w:rsidRDefault="00517AB5" w:rsidP="00517AB5">
      <w:pPr>
        <w:ind w:firstLine="720"/>
        <w:rPr>
          <w:sz w:val="22"/>
          <w:szCs w:val="22"/>
        </w:rPr>
      </w:pPr>
      <w:r w:rsidRPr="002C2FD9">
        <w:rPr>
          <w:sz w:val="22"/>
          <w:szCs w:val="22"/>
        </w:rPr>
        <w:t>STATE OF WISCONSIN</w:t>
      </w:r>
    </w:p>
    <w:p w14:paraId="029ED8AD" w14:textId="77777777" w:rsidR="00517AB5" w:rsidRPr="002C2FD9" w:rsidRDefault="00517AB5" w:rsidP="00517AB5">
      <w:pPr>
        <w:ind w:firstLine="720"/>
        <w:rPr>
          <w:sz w:val="22"/>
          <w:szCs w:val="22"/>
        </w:rPr>
      </w:pPr>
      <w:r w:rsidRPr="002C2FD9">
        <w:rPr>
          <w:sz w:val="22"/>
          <w:szCs w:val="22"/>
        </w:rPr>
        <w:t>DATCP</w:t>
      </w:r>
    </w:p>
    <w:p w14:paraId="22EB26DD" w14:textId="667A7505" w:rsidR="00517AB5" w:rsidRPr="002C2FD9" w:rsidRDefault="00064964" w:rsidP="00517AB5">
      <w:pPr>
        <w:rPr>
          <w:sz w:val="22"/>
          <w:szCs w:val="22"/>
        </w:rPr>
      </w:pPr>
      <w:r>
        <w:rPr>
          <w:sz w:val="22"/>
          <w:szCs w:val="22"/>
        </w:rPr>
        <w:tab/>
        <w:t>BOX 93178</w:t>
      </w:r>
    </w:p>
    <w:p w14:paraId="323EA0BD" w14:textId="458F2FC9" w:rsidR="00517AB5" w:rsidRPr="002C2FD9" w:rsidRDefault="00064964" w:rsidP="00517AB5">
      <w:pPr>
        <w:rPr>
          <w:sz w:val="22"/>
          <w:szCs w:val="22"/>
        </w:rPr>
      </w:pPr>
      <w:r>
        <w:rPr>
          <w:sz w:val="22"/>
          <w:szCs w:val="22"/>
        </w:rPr>
        <w:tab/>
        <w:t>MILWAUKEE, WI  53293-0178</w:t>
      </w:r>
    </w:p>
    <w:p w14:paraId="1A8A6BBA" w14:textId="77777777" w:rsidR="00517AB5" w:rsidRDefault="00517AB5" w:rsidP="007A5D27">
      <w:pPr>
        <w:rPr>
          <w:sz w:val="22"/>
          <w:szCs w:val="22"/>
        </w:rPr>
      </w:pPr>
    </w:p>
    <w:sectPr w:rsidR="00517AB5" w:rsidSect="007A5D27">
      <w:headerReference w:type="first" r:id="rId9"/>
      <w:footerReference w:type="first" r:id="rId10"/>
      <w:pgSz w:w="12240" w:h="15840" w:code="1"/>
      <w:pgMar w:top="2700" w:right="720" w:bottom="216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A84" w14:textId="77777777" w:rsidR="002D1112" w:rsidRDefault="002D1112">
      <w:r>
        <w:separator/>
      </w:r>
    </w:p>
  </w:endnote>
  <w:endnote w:type="continuationSeparator" w:id="0">
    <w:p w14:paraId="3A08EF3A" w14:textId="77777777" w:rsidR="002D1112" w:rsidRDefault="002D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limbach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limba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4965" w14:textId="77777777" w:rsidR="00895BA8" w:rsidRPr="002C2FD9" w:rsidRDefault="00895BA8" w:rsidP="00895BA8">
    <w:pPr>
      <w:pStyle w:val="ListParagraph"/>
      <w:spacing w:after="0" w:line="240" w:lineRule="auto"/>
      <w:ind w:left="0"/>
      <w:rPr>
        <w:rFonts w:ascii="Times New Roman" w:hAnsi="Times New Roman"/>
        <w:i/>
      </w:rPr>
    </w:pPr>
    <w:r w:rsidRPr="002C2FD9">
      <w:rPr>
        <w:rFonts w:ascii="Times New Roman" w:hAnsi="Times New Roman"/>
        <w:i/>
      </w:rPr>
      <w:t xml:space="preserve">This document was developed using authorities and information provided within Wis. Stat. </w:t>
    </w:r>
    <w:proofErr w:type="spellStart"/>
    <w:r w:rsidRPr="002C2FD9">
      <w:rPr>
        <w:rFonts w:ascii="Times New Roman" w:hAnsi="Times New Roman"/>
        <w:i/>
      </w:rPr>
      <w:t>ch.</w:t>
    </w:r>
    <w:proofErr w:type="spellEnd"/>
    <w:r w:rsidRPr="002C2FD9">
      <w:rPr>
        <w:rFonts w:ascii="Times New Roman" w:hAnsi="Times New Roman"/>
        <w:i/>
      </w:rPr>
      <w:t xml:space="preserve"> 94 and Wis. Admin. Code </w:t>
    </w:r>
    <w:proofErr w:type="spellStart"/>
    <w:r w:rsidRPr="002C2FD9">
      <w:rPr>
        <w:rFonts w:ascii="Times New Roman" w:hAnsi="Times New Roman"/>
        <w:i/>
      </w:rPr>
      <w:t>ch.</w:t>
    </w:r>
    <w:proofErr w:type="spellEnd"/>
    <w:r w:rsidRPr="002C2FD9">
      <w:rPr>
        <w:rFonts w:ascii="Times New Roman" w:hAnsi="Times New Roman"/>
        <w:i/>
      </w:rPr>
      <w:t xml:space="preserve"> ATCP 41.  This document is for information purposes only and does not constitute legal advice.</w:t>
    </w:r>
  </w:p>
  <w:p w14:paraId="301FA789" w14:textId="14A9A28A" w:rsidR="00DF140E" w:rsidRDefault="00622F03" w:rsidP="00540614">
    <w:pPr>
      <w:pStyle w:val="Footer"/>
      <w:tabs>
        <w:tab w:val="clear" w:pos="4320"/>
        <w:tab w:val="clear" w:pos="8640"/>
        <w:tab w:val="center" w:pos="5400"/>
        <w:tab w:val="left" w:pos="6000"/>
      </w:tabs>
    </w:pPr>
    <w:r>
      <w:tab/>
    </w:r>
    <w:r w:rsidR="005406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8FFB" w14:textId="77777777" w:rsidR="002D1112" w:rsidRDefault="002D1112">
      <w:r>
        <w:separator/>
      </w:r>
    </w:p>
  </w:footnote>
  <w:footnote w:type="continuationSeparator" w:id="0">
    <w:p w14:paraId="22DA213B" w14:textId="77777777" w:rsidR="002D1112" w:rsidRDefault="002D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50"/>
      <w:gridCol w:w="5400"/>
      <w:gridCol w:w="4590"/>
    </w:tblGrid>
    <w:tr w:rsidR="00895BA8" w14:paraId="5527DFA2" w14:textId="77777777" w:rsidTr="00794D0C">
      <w:trPr>
        <w:cantSplit/>
        <w:trHeight w:val="345"/>
      </w:trPr>
      <w:tc>
        <w:tcPr>
          <w:tcW w:w="1350" w:type="dxa"/>
          <w:vMerge w:val="restart"/>
          <w:tcBorders>
            <w:right w:val="single" w:sz="4" w:space="0" w:color="auto"/>
          </w:tcBorders>
        </w:tcPr>
        <w:p w14:paraId="46259FC2" w14:textId="1A13D3B0" w:rsidR="00895BA8" w:rsidRDefault="006D7951" w:rsidP="00895BA8">
          <w:pPr>
            <w:spacing w:before="100"/>
          </w:pPr>
          <w:r>
            <w:rPr>
              <w:noProof/>
            </w:rPr>
            <w:drawing>
              <wp:inline distT="0" distB="0" distL="0" distR="0" wp14:anchorId="1B397CCC" wp14:editId="1B72B198">
                <wp:extent cx="721360" cy="721360"/>
                <wp:effectExtent l="0" t="0" r="2540" b="2540"/>
                <wp:docPr id="1" name="Picture 1" descr="N:\LOGOS\DATCPlogo_1in_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LOGOS\DATCPlogo_1in_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6EB337" w14:textId="77777777" w:rsidR="00895BA8" w:rsidRPr="00490B37" w:rsidRDefault="00895BA8" w:rsidP="00895BA8">
          <w:r w:rsidRPr="00490B37">
            <w:t>Wisconsin Dept. of Agriculture, Trade and Consumer Protection</w:t>
          </w:r>
        </w:p>
        <w:p w14:paraId="2DDE0160" w14:textId="77777777" w:rsidR="00895BA8" w:rsidRDefault="00895BA8" w:rsidP="00895BA8">
          <w:r>
            <w:t>Division of Agricultural Resource Management</w:t>
          </w:r>
        </w:p>
        <w:p w14:paraId="38E782C9" w14:textId="77777777" w:rsidR="00895BA8" w:rsidRDefault="00895BA8" w:rsidP="00895BA8">
          <w:r>
            <w:t>Bureau of Agrichemical Management</w:t>
          </w:r>
        </w:p>
        <w:p w14:paraId="24913ABA" w14:textId="24770332" w:rsidR="00895BA8" w:rsidRDefault="00895BA8" w:rsidP="00895BA8">
          <w:r>
            <w:t>Phone: (608) 224-4537</w:t>
          </w:r>
        </w:p>
        <w:p w14:paraId="7286C603" w14:textId="77777777" w:rsidR="00895BA8" w:rsidRPr="00490B37" w:rsidRDefault="00895BA8" w:rsidP="00895BA8">
          <w:pPr>
            <w:rPr>
              <w:sz w:val="22"/>
              <w:szCs w:val="22"/>
            </w:rPr>
          </w:pPr>
          <w:r>
            <w:t>DATCPFert@wisconsin.gov</w:t>
          </w:r>
        </w:p>
      </w:tc>
      <w:tc>
        <w:tcPr>
          <w:tcW w:w="45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675621" w14:textId="77777777" w:rsidR="00895BA8" w:rsidRDefault="00895BA8" w:rsidP="00895BA8">
          <w:pPr>
            <w:rPr>
              <w:rStyle w:val="Hyperlink"/>
              <w:sz w:val="18"/>
              <w:szCs w:val="22"/>
            </w:rPr>
          </w:pPr>
          <w:r>
            <w:t xml:space="preserve">Lime Website: </w:t>
          </w:r>
          <w:hyperlink r:id="rId2" w:history="1">
            <w:r w:rsidRPr="009E5767">
              <w:rPr>
                <w:rStyle w:val="Hyperlink"/>
                <w:sz w:val="16"/>
                <w:szCs w:val="16"/>
              </w:rPr>
              <w:t>https://datcp.wi.gov/Pages/Licenses_Permits/LimingMaterials.aspx</w:t>
            </w:r>
          </w:hyperlink>
        </w:p>
        <w:p w14:paraId="125FFF57" w14:textId="77777777" w:rsidR="00895BA8" w:rsidRPr="009E5767" w:rsidRDefault="00895BA8" w:rsidP="00895BA8">
          <w:pPr>
            <w:rPr>
              <w:rStyle w:val="Hyperlink"/>
              <w:color w:val="auto"/>
              <w:sz w:val="18"/>
              <w:szCs w:val="22"/>
              <w:u w:val="none"/>
            </w:rPr>
          </w:pPr>
          <w:r w:rsidRPr="009E5767">
            <w:t>s. 94.66 Wis. Stats.</w:t>
          </w:r>
          <w:r w:rsidRPr="009E5767">
            <w:rPr>
              <w:rStyle w:val="Hyperlink"/>
            </w:rPr>
            <w:t xml:space="preserve">: </w:t>
          </w:r>
          <w:hyperlink r:id="rId3" w:history="1">
            <w:r w:rsidRPr="009E5767">
              <w:rPr>
                <w:rStyle w:val="Hyperlink"/>
                <w:sz w:val="16"/>
                <w:szCs w:val="16"/>
              </w:rPr>
              <w:t>https://docs.legis.wisconsin.gov/statutes/statutes/94/66</w:t>
            </w:r>
          </w:hyperlink>
        </w:p>
        <w:p w14:paraId="07D36DCC" w14:textId="77777777" w:rsidR="00895BA8" w:rsidRPr="009E5767" w:rsidRDefault="00895BA8" w:rsidP="00895BA8">
          <w:r w:rsidRPr="009E5767">
            <w:t>Ch ATCP 41 Wis. Admin. Code</w:t>
          </w:r>
          <w:r w:rsidRPr="009E5767">
            <w:rPr>
              <w:rStyle w:val="Hyperlink"/>
            </w:rPr>
            <w:t xml:space="preserve">: </w:t>
          </w:r>
          <w:hyperlink r:id="rId4" w:history="1">
            <w:r w:rsidRPr="009E5767">
              <w:rPr>
                <w:rStyle w:val="Hyperlink"/>
                <w:sz w:val="16"/>
                <w:szCs w:val="22"/>
              </w:rPr>
              <w:t>http://docs.legis.wisconsin.gov/code/admin_code/atcp/020/41</w:t>
            </w:r>
          </w:hyperlink>
        </w:p>
      </w:tc>
    </w:tr>
    <w:tr w:rsidR="00895BA8" w14:paraId="3AFE0832" w14:textId="77777777" w:rsidTr="00794D0C">
      <w:trPr>
        <w:cantSplit/>
        <w:trHeight w:val="345"/>
      </w:trPr>
      <w:tc>
        <w:tcPr>
          <w:tcW w:w="1350" w:type="dxa"/>
          <w:vMerge/>
          <w:tcBorders>
            <w:right w:val="single" w:sz="4" w:space="0" w:color="auto"/>
          </w:tcBorders>
        </w:tcPr>
        <w:p w14:paraId="75BB305A" w14:textId="77777777" w:rsidR="00895BA8" w:rsidRDefault="00895BA8" w:rsidP="00895BA8"/>
      </w:tc>
      <w:tc>
        <w:tcPr>
          <w:tcW w:w="5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3AD91E" w14:textId="77777777" w:rsidR="00895BA8" w:rsidRDefault="00895BA8" w:rsidP="00895BA8"/>
      </w:tc>
      <w:tc>
        <w:tcPr>
          <w:tcW w:w="45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A82771" w14:textId="77777777" w:rsidR="00895BA8" w:rsidRDefault="00895BA8" w:rsidP="00895BA8"/>
      </w:tc>
    </w:tr>
    <w:tr w:rsidR="00895BA8" w14:paraId="498D24D6" w14:textId="77777777" w:rsidTr="00794D0C">
      <w:trPr>
        <w:cantSplit/>
        <w:trHeight w:val="345"/>
      </w:trPr>
      <w:tc>
        <w:tcPr>
          <w:tcW w:w="1350" w:type="dxa"/>
          <w:vMerge/>
          <w:tcBorders>
            <w:right w:val="single" w:sz="4" w:space="0" w:color="auto"/>
          </w:tcBorders>
        </w:tcPr>
        <w:p w14:paraId="3E8D4074" w14:textId="77777777" w:rsidR="00895BA8" w:rsidRDefault="00895BA8" w:rsidP="00895BA8"/>
      </w:tc>
      <w:tc>
        <w:tcPr>
          <w:tcW w:w="5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EE7742" w14:textId="77777777" w:rsidR="00895BA8" w:rsidRDefault="00895BA8" w:rsidP="00895BA8"/>
      </w:tc>
      <w:tc>
        <w:tcPr>
          <w:tcW w:w="45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620601" w14:textId="77777777" w:rsidR="00895BA8" w:rsidRDefault="00895BA8" w:rsidP="00895BA8"/>
      </w:tc>
    </w:tr>
    <w:tr w:rsidR="00895BA8" w14:paraId="7E24CA19" w14:textId="77777777" w:rsidTr="00794D0C">
      <w:trPr>
        <w:cantSplit/>
        <w:trHeight w:val="345"/>
      </w:trPr>
      <w:tc>
        <w:tcPr>
          <w:tcW w:w="1350" w:type="dxa"/>
          <w:vMerge/>
          <w:tcBorders>
            <w:right w:val="single" w:sz="4" w:space="0" w:color="auto"/>
          </w:tcBorders>
        </w:tcPr>
        <w:p w14:paraId="46CB02BA" w14:textId="77777777" w:rsidR="00895BA8" w:rsidRDefault="00895BA8" w:rsidP="00895BA8"/>
      </w:tc>
      <w:tc>
        <w:tcPr>
          <w:tcW w:w="54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34835E" w14:textId="77777777" w:rsidR="00895BA8" w:rsidRDefault="00895BA8" w:rsidP="00895BA8"/>
      </w:tc>
      <w:tc>
        <w:tcPr>
          <w:tcW w:w="45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A09944" w14:textId="77777777" w:rsidR="00895BA8" w:rsidRDefault="00895BA8" w:rsidP="00895BA8"/>
      </w:tc>
    </w:tr>
  </w:tbl>
  <w:p w14:paraId="111286C0" w14:textId="6267F0BC" w:rsidR="00F25C1B" w:rsidRDefault="00F25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01"/>
    <w:rsid w:val="00064964"/>
    <w:rsid w:val="0006642D"/>
    <w:rsid w:val="00067036"/>
    <w:rsid w:val="000D5D7F"/>
    <w:rsid w:val="00131194"/>
    <w:rsid w:val="00194C25"/>
    <w:rsid w:val="001C445A"/>
    <w:rsid w:val="001F7962"/>
    <w:rsid w:val="0025752E"/>
    <w:rsid w:val="002C7A07"/>
    <w:rsid w:val="002D1112"/>
    <w:rsid w:val="00330A4A"/>
    <w:rsid w:val="00342EC6"/>
    <w:rsid w:val="003670C4"/>
    <w:rsid w:val="003C5E57"/>
    <w:rsid w:val="003D2E39"/>
    <w:rsid w:val="003F1DF8"/>
    <w:rsid w:val="003F5586"/>
    <w:rsid w:val="00433226"/>
    <w:rsid w:val="00441A4E"/>
    <w:rsid w:val="00455AAB"/>
    <w:rsid w:val="004A249A"/>
    <w:rsid w:val="00517AB5"/>
    <w:rsid w:val="00530D6C"/>
    <w:rsid w:val="00531910"/>
    <w:rsid w:val="00540614"/>
    <w:rsid w:val="005720BA"/>
    <w:rsid w:val="005933BD"/>
    <w:rsid w:val="005C3177"/>
    <w:rsid w:val="00622AFE"/>
    <w:rsid w:val="00622F03"/>
    <w:rsid w:val="00623BA3"/>
    <w:rsid w:val="006354B5"/>
    <w:rsid w:val="006422AD"/>
    <w:rsid w:val="00642CA1"/>
    <w:rsid w:val="00666821"/>
    <w:rsid w:val="006D7951"/>
    <w:rsid w:val="00772150"/>
    <w:rsid w:val="007A5D27"/>
    <w:rsid w:val="007D058D"/>
    <w:rsid w:val="008006C0"/>
    <w:rsid w:val="00872E06"/>
    <w:rsid w:val="00895BA8"/>
    <w:rsid w:val="00944505"/>
    <w:rsid w:val="009652E6"/>
    <w:rsid w:val="009E2CE6"/>
    <w:rsid w:val="00A040DF"/>
    <w:rsid w:val="00A141CA"/>
    <w:rsid w:val="00A32BE1"/>
    <w:rsid w:val="00A32C13"/>
    <w:rsid w:val="00A71615"/>
    <w:rsid w:val="00AC2627"/>
    <w:rsid w:val="00AC7303"/>
    <w:rsid w:val="00B14E9F"/>
    <w:rsid w:val="00B33C1F"/>
    <w:rsid w:val="00BB1B0C"/>
    <w:rsid w:val="00BE4444"/>
    <w:rsid w:val="00BF5AB3"/>
    <w:rsid w:val="00C12E17"/>
    <w:rsid w:val="00C20001"/>
    <w:rsid w:val="00C752BA"/>
    <w:rsid w:val="00C953EE"/>
    <w:rsid w:val="00C95BE8"/>
    <w:rsid w:val="00D81EAB"/>
    <w:rsid w:val="00DF140E"/>
    <w:rsid w:val="00E11B6A"/>
    <w:rsid w:val="00E11DD3"/>
    <w:rsid w:val="00E335AD"/>
    <w:rsid w:val="00E81CBF"/>
    <w:rsid w:val="00ED2F32"/>
    <w:rsid w:val="00ED6C9C"/>
    <w:rsid w:val="00F259B7"/>
    <w:rsid w:val="00F25C1B"/>
    <w:rsid w:val="00F27DAB"/>
    <w:rsid w:val="00F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C0BB0"/>
  <w15:docId w15:val="{AECA8C53-897D-4A8B-811B-7D26053D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360"/>
      </w:tabs>
      <w:spacing w:after="80"/>
      <w:ind w:firstLine="360"/>
    </w:pPr>
  </w:style>
  <w:style w:type="paragraph" w:customStyle="1" w:styleId="pagewhat">
    <w:name w:val="page what"/>
    <w:pPr>
      <w:spacing w:before="360"/>
    </w:pPr>
    <w:rPr>
      <w:rFonts w:ascii="Slimbach Black" w:hAnsi="Slimbach Black"/>
      <w:smallCaps/>
      <w:noProof/>
      <w:color w:val="C0C0C0"/>
      <w:sz w:val="3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sub12index">
    <w:name w:val="sub 12 index"/>
    <w:rPr>
      <w:rFonts w:ascii="Slimbach" w:hAnsi="Slimbach"/>
      <w:dstrike w:val="0"/>
      <w:color w:val="auto"/>
      <w:sz w:val="24"/>
      <w:vertAlign w:val="baseline"/>
    </w:rPr>
  </w:style>
  <w:style w:type="character" w:customStyle="1" w:styleId="11hbody">
    <w:name w:val="11 h body"/>
    <w:rPr>
      <w:rFonts w:ascii="Univers" w:hAnsi="Univers"/>
      <w:sz w:val="20"/>
    </w:rPr>
  </w:style>
  <w:style w:type="character" w:customStyle="1" w:styleId="16hdrs">
    <w:name w:val="16 hdrs"/>
    <w:rPr>
      <w:rFonts w:ascii="Slimbach Black" w:hAnsi="Slimbach Black"/>
      <w:dstrike w:val="0"/>
      <w:color w:val="auto"/>
      <w:sz w:val="32"/>
      <w:vertAlign w:val="baseline"/>
    </w:rPr>
  </w:style>
  <w:style w:type="paragraph" w:customStyle="1" w:styleId="emboss">
    <w:name w:val="emboss"/>
    <w:basedOn w:val="Header"/>
    <w:autoRedefine/>
    <w:pPr>
      <w:jc w:val="center"/>
    </w:pPr>
    <w:rPr>
      <w:rFonts w:ascii="Slimbach" w:hAnsi="Slimbach"/>
      <w:outline/>
      <w:color w:val="FFFFFF" w:themeColor="background1"/>
      <w:sz w:val="4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pPr>
      <w:tabs>
        <w:tab w:val="left" w:pos="270"/>
        <w:tab w:val="left" w:pos="4680"/>
        <w:tab w:val="left" w:pos="5400"/>
        <w:tab w:val="right" w:pos="10980"/>
      </w:tabs>
      <w:spacing w:line="260" w:lineRule="exact"/>
      <w:ind w:right="-144"/>
    </w:pPr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C2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6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575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24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666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legis.wisconsin.gov/statutes/statutes/94/66" TargetMode="External"/><Relationship Id="rId2" Type="http://schemas.openxmlformats.org/officeDocument/2006/relationships/hyperlink" Target="https://datcp.wi.gov/Pages/Licenses_Permits/LimingMaterials.aspx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docs.legis.wisconsin.gov/code/admin_code/atcp/020/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3</_x002e_division>
    <_x002e_globalNavigation xmlns="fb82bcdf-ea63-4554-99e3-e15ccd87b479">10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TUA7STYPYEWP-583178377-9158</_dlc_DocId>
    <_dlc_DocIdUrl xmlns="10f2cb44-b37d-4693-a5c3-140ab663d372">
      <Url>https://datcp2016-auth-prod.wi.gov/_layouts/15/DocIdRedir.aspx?ID=TUA7STYPYEWP-583178377-9158</Url>
      <Description>TUA7STYPYEWP-583178377-9158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5EF1FA-7DBB-4784-82B5-ABD8BCE1C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22599-1532-4AE6-9467-82901CB3094A}">
  <ds:schemaRefs>
    <ds:schemaRef ds:uri="http://schemas.microsoft.com/office/2006/metadata/properties"/>
    <ds:schemaRef ds:uri="http://schemas.microsoft.com/office/infopath/2007/PartnerControls"/>
    <ds:schemaRef ds:uri="610556ca-8935-40b6-8765-84bbb330a4cc"/>
  </ds:schemaRefs>
</ds:datastoreItem>
</file>

<file path=customXml/itemProps3.xml><?xml version="1.0" encoding="utf-8"?>
<ds:datastoreItem xmlns:ds="http://schemas.openxmlformats.org/officeDocument/2006/customXml" ds:itemID="{F8C3FEDD-F440-4CF9-9AE3-5AC60117A3EB}"/>
</file>

<file path=customXml/itemProps4.xml><?xml version="1.0" encoding="utf-8"?>
<ds:datastoreItem xmlns:ds="http://schemas.openxmlformats.org/officeDocument/2006/customXml" ds:itemID="{190643E5-FACA-4314-835B-EF94A420C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lawrelj</dc:creator>
  <cp:lastModifiedBy>Richter, Daniel D - DATCP</cp:lastModifiedBy>
  <cp:revision>7</cp:revision>
  <cp:lastPrinted>2019-10-31T16:51:00Z</cp:lastPrinted>
  <dcterms:created xsi:type="dcterms:W3CDTF">2022-04-18T19:15:00Z</dcterms:created>
  <dcterms:modified xsi:type="dcterms:W3CDTF">2023-10-23T14:18:00Z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47ad9c47-7a52-49b6-b525-313c943e43e5</vt:lpwstr>
  </property>
</Properties>
</file>